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13F" w:rsidRDefault="001D513F" w:rsidP="001D513F">
      <w:pPr>
        <w:rPr>
          <w:rFonts w:cs="David" w:hint="cs"/>
          <w:sz w:val="28"/>
          <w:szCs w:val="28"/>
          <w:rtl/>
        </w:rPr>
      </w:pPr>
    </w:p>
    <w:p w:rsidR="001D513F" w:rsidRDefault="001D513F" w:rsidP="001D513F">
      <w:pPr>
        <w:rPr>
          <w:rFonts w:cs="David"/>
          <w:sz w:val="28"/>
          <w:szCs w:val="28"/>
          <w:rtl/>
        </w:rPr>
      </w:pPr>
    </w:p>
    <w:p w:rsidR="001D513F" w:rsidRPr="000F7284" w:rsidRDefault="001D513F" w:rsidP="001D513F">
      <w:pPr>
        <w:rPr>
          <w:rFonts w:cs="David"/>
          <w:sz w:val="28"/>
          <w:szCs w:val="28"/>
          <w:rtl/>
        </w:rPr>
      </w:pPr>
      <w:r w:rsidRPr="000F7284">
        <w:rPr>
          <w:rFonts w:cs="David" w:hint="cs"/>
          <w:sz w:val="28"/>
          <w:szCs w:val="28"/>
          <w:rtl/>
        </w:rPr>
        <w:t xml:space="preserve">אל: כלל העובדים ברשות </w:t>
      </w:r>
      <w:r>
        <w:rPr>
          <w:rFonts w:cs="David" w:hint="cs"/>
          <w:sz w:val="28"/>
          <w:szCs w:val="28"/>
          <w:rtl/>
        </w:rPr>
        <w:t>המקומית כפר קרע</w:t>
      </w:r>
    </w:p>
    <w:p w:rsidR="001D513F" w:rsidRPr="000F7284" w:rsidRDefault="001D513F" w:rsidP="001D513F">
      <w:pPr>
        <w:rPr>
          <w:rFonts w:cs="David"/>
          <w:rtl/>
        </w:rPr>
      </w:pPr>
    </w:p>
    <w:p w:rsidR="001D513F" w:rsidRPr="000F7284" w:rsidRDefault="001D513F" w:rsidP="001D513F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  <w:r w:rsidRPr="000F7284">
        <w:rPr>
          <w:rFonts w:cs="David" w:hint="cs"/>
          <w:sz w:val="28"/>
          <w:szCs w:val="28"/>
          <w:rtl/>
        </w:rPr>
        <w:t>הנדון:</w:t>
      </w:r>
      <w:r w:rsidRPr="000F7284"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  <w:r w:rsidRPr="000F7284">
        <w:rPr>
          <w:rFonts w:cs="David" w:hint="cs"/>
          <w:b/>
          <w:bCs/>
          <w:sz w:val="32"/>
          <w:szCs w:val="32"/>
          <w:u w:val="single"/>
          <w:rtl/>
        </w:rPr>
        <w:t xml:space="preserve">החוק למניעת הטרדה מינית- מדיניות </w:t>
      </w:r>
      <w:r>
        <w:rPr>
          <w:rFonts w:cs="David" w:hint="cs"/>
          <w:b/>
          <w:bCs/>
          <w:sz w:val="32"/>
          <w:szCs w:val="32"/>
          <w:u w:val="single"/>
          <w:rtl/>
        </w:rPr>
        <w:t>הרשות המקומית</w:t>
      </w:r>
    </w:p>
    <w:p w:rsidR="001D513F" w:rsidRPr="000F7284" w:rsidRDefault="001D513F" w:rsidP="001D513F">
      <w:pPr>
        <w:rPr>
          <w:rFonts w:cs="David"/>
          <w:rtl/>
        </w:rPr>
      </w:pPr>
    </w:p>
    <w:p w:rsidR="001D513F" w:rsidRPr="000F7284" w:rsidRDefault="001D513F" w:rsidP="001D513F">
      <w:pPr>
        <w:rPr>
          <w:rFonts w:cs="David"/>
          <w:rtl/>
        </w:rPr>
      </w:pPr>
      <w:r w:rsidRPr="000F7284">
        <w:rPr>
          <w:rFonts w:cs="David" w:hint="cs"/>
          <w:rtl/>
        </w:rPr>
        <w:t xml:space="preserve">הטרדה מינית הינה מעשה פלילי ועילה לתביעה </w:t>
      </w:r>
      <w:proofErr w:type="spellStart"/>
      <w:r w:rsidRPr="000F7284">
        <w:rPr>
          <w:rFonts w:cs="David" w:hint="cs"/>
          <w:rtl/>
        </w:rPr>
        <w:t>בנזיקין</w:t>
      </w:r>
      <w:proofErr w:type="spellEnd"/>
      <w:r w:rsidRPr="000F7284">
        <w:rPr>
          <w:rFonts w:cs="David" w:hint="cs"/>
          <w:rtl/>
        </w:rPr>
        <w:t>, החל מכני</w:t>
      </w:r>
      <w:r>
        <w:rPr>
          <w:rFonts w:cs="David" w:hint="cs"/>
          <w:rtl/>
        </w:rPr>
        <w:t>סתו לתוקף של החוק למניעת הטרדה מינית</w:t>
      </w:r>
      <w:r w:rsidRPr="000F7284">
        <w:rPr>
          <w:rFonts w:cs="David" w:hint="cs"/>
          <w:rtl/>
        </w:rPr>
        <w:t xml:space="preserve"> התשנ"ח-1998, ביום כ"ט באלול </w:t>
      </w:r>
      <w:proofErr w:type="spellStart"/>
      <w:r w:rsidRPr="000F7284">
        <w:rPr>
          <w:rFonts w:cs="David" w:hint="cs"/>
          <w:rtl/>
        </w:rPr>
        <w:t>התשנ"ח</w:t>
      </w:r>
      <w:proofErr w:type="spellEnd"/>
      <w:r w:rsidRPr="000F7284">
        <w:rPr>
          <w:rFonts w:cs="David" w:hint="cs"/>
          <w:rtl/>
        </w:rPr>
        <w:t xml:space="preserve"> (20 בספטמבר 1998). מטריד צפוי לעונש של עד שנתיים מאסר.</w:t>
      </w:r>
    </w:p>
    <w:p w:rsidR="001D513F" w:rsidRPr="000F7284" w:rsidRDefault="001D513F" w:rsidP="001D513F">
      <w:pPr>
        <w:rPr>
          <w:rFonts w:cs="David"/>
          <w:rtl/>
        </w:rPr>
      </w:pPr>
      <w:r w:rsidRPr="000F7284">
        <w:rPr>
          <w:rFonts w:cs="David" w:hint="cs"/>
          <w:rtl/>
        </w:rPr>
        <w:t>הטרדה מינית והתנכלות על רקע מיני פוגעת בכבוד האדם, בחירותו, בפרטיותו, ובשוויון בין המינים, והיא עומדת בניגוד למדיניות רשות העתיקות.</w:t>
      </w:r>
    </w:p>
    <w:p w:rsidR="001D513F" w:rsidRDefault="001D513F" w:rsidP="001D513F">
      <w:pPr>
        <w:rPr>
          <w:rFonts w:cs="David"/>
          <w:rtl/>
        </w:rPr>
      </w:pPr>
      <w:r w:rsidRPr="000F7284">
        <w:rPr>
          <w:rFonts w:cs="David" w:hint="cs"/>
          <w:rtl/>
        </w:rPr>
        <w:t>יש להימנע מהטרדה מינית והתנכלות כלפי כל אדם במסגרת יחסי עבודה.</w:t>
      </w:r>
    </w:p>
    <w:p w:rsidR="001D513F" w:rsidRPr="000F7284" w:rsidRDefault="001D513F" w:rsidP="001D513F">
      <w:pPr>
        <w:numPr>
          <w:ilvl w:val="0"/>
          <w:numId w:val="2"/>
        </w:numPr>
        <w:ind w:left="454"/>
        <w:rPr>
          <w:rFonts w:cs="David"/>
          <w:rtl/>
        </w:rPr>
      </w:pPr>
      <w:r w:rsidRPr="000F7284">
        <w:rPr>
          <w:rFonts w:cs="David" w:hint="cs"/>
          <w:rtl/>
        </w:rPr>
        <w:t>עפ"י החוק למניעת הטרדה מינית, התשנ"ח-1998, הטרדה מינית היא אחת מחמש צורות התנהגות אסורות, ואלה הן:</w:t>
      </w:r>
    </w:p>
    <w:p w:rsidR="001D513F" w:rsidRPr="000F7284" w:rsidRDefault="001D513F" w:rsidP="001D513F">
      <w:pPr>
        <w:numPr>
          <w:ilvl w:val="0"/>
          <w:numId w:val="1"/>
        </w:numPr>
        <w:rPr>
          <w:rFonts w:cs="David"/>
        </w:rPr>
      </w:pPr>
      <w:r w:rsidRPr="000F7284">
        <w:rPr>
          <w:rFonts w:cs="David" w:hint="cs"/>
          <w:b/>
          <w:bCs/>
          <w:rtl/>
        </w:rPr>
        <w:t>סחיטת אדם לביצוע מעשה בעל אופי מיני</w:t>
      </w:r>
      <w:r w:rsidRPr="000F7284">
        <w:rPr>
          <w:rFonts w:cs="David" w:hint="cs"/>
          <w:rtl/>
        </w:rPr>
        <w:t>. בסעיף זה אין צורך להראות אי הסכמה.</w:t>
      </w:r>
      <w:r w:rsidRPr="000F7284">
        <w:rPr>
          <w:rFonts w:cs="David"/>
          <w:rtl/>
        </w:rPr>
        <w:br/>
      </w:r>
      <w:r w:rsidRPr="000F7284">
        <w:rPr>
          <w:rFonts w:cs="David" w:hint="cs"/>
          <w:rtl/>
        </w:rPr>
        <w:t>דוגמא</w:t>
      </w:r>
      <w:r w:rsidRPr="000F7284">
        <w:rPr>
          <w:rFonts w:cs="David"/>
        </w:rPr>
        <w:t>:</w:t>
      </w:r>
      <w:r w:rsidRPr="000F7284">
        <w:rPr>
          <w:rFonts w:cs="David" w:hint="cs"/>
          <w:rtl/>
        </w:rPr>
        <w:t xml:space="preserve"> ממונה המאיים לפטר עובדת אם היא תסרב לקיים </w:t>
      </w:r>
      <w:proofErr w:type="spellStart"/>
      <w:r w:rsidRPr="000F7284">
        <w:rPr>
          <w:rFonts w:cs="David" w:hint="cs"/>
          <w:rtl/>
        </w:rPr>
        <w:t>איתו</w:t>
      </w:r>
      <w:proofErr w:type="spellEnd"/>
      <w:r w:rsidRPr="000F7284">
        <w:rPr>
          <w:rFonts w:cs="David" w:hint="cs"/>
          <w:rtl/>
        </w:rPr>
        <w:t xml:space="preserve"> יחסי מין או קשר אינטימי.</w:t>
      </w:r>
      <w:r w:rsidRPr="000F7284">
        <w:rPr>
          <w:rFonts w:cs="David"/>
          <w:rtl/>
        </w:rPr>
        <w:br/>
      </w:r>
    </w:p>
    <w:p w:rsidR="001D513F" w:rsidRPr="000F7284" w:rsidRDefault="001D513F" w:rsidP="001D513F">
      <w:pPr>
        <w:numPr>
          <w:ilvl w:val="0"/>
          <w:numId w:val="1"/>
        </w:numPr>
        <w:rPr>
          <w:rFonts w:cs="David"/>
        </w:rPr>
      </w:pPr>
      <w:r w:rsidRPr="000F7284">
        <w:rPr>
          <w:rFonts w:cs="David" w:hint="cs"/>
          <w:b/>
          <w:bCs/>
          <w:rtl/>
        </w:rPr>
        <w:t>מעשה מגונה</w:t>
      </w:r>
      <w:r w:rsidRPr="000F7284">
        <w:rPr>
          <w:rFonts w:cs="David" w:hint="cs"/>
          <w:rtl/>
        </w:rPr>
        <w:t>.</w:t>
      </w:r>
      <w:r w:rsidRPr="000F7284">
        <w:rPr>
          <w:rFonts w:cs="David"/>
          <w:rtl/>
        </w:rPr>
        <w:br/>
      </w:r>
      <w:proofErr w:type="spellStart"/>
      <w:r w:rsidRPr="000F7284">
        <w:rPr>
          <w:rFonts w:cs="David" w:hint="cs"/>
          <w:rtl/>
        </w:rPr>
        <w:t>דוגמא:עובד</w:t>
      </w:r>
      <w:proofErr w:type="spellEnd"/>
      <w:r w:rsidRPr="000F7284">
        <w:rPr>
          <w:rFonts w:cs="David" w:hint="cs"/>
          <w:rtl/>
        </w:rPr>
        <w:t xml:space="preserve"> או ממונה הנוגע בעובדת לשם גירוי מיני או החושף את עצמו בפניה ללא הסכמה.</w:t>
      </w:r>
      <w:r w:rsidRPr="000F7284">
        <w:rPr>
          <w:rFonts w:cs="David"/>
          <w:rtl/>
        </w:rPr>
        <w:br/>
      </w:r>
    </w:p>
    <w:p w:rsidR="001D513F" w:rsidRPr="001D513F" w:rsidRDefault="001D513F" w:rsidP="008E580A">
      <w:pPr>
        <w:numPr>
          <w:ilvl w:val="0"/>
          <w:numId w:val="1"/>
        </w:numPr>
        <w:ind w:right="-360"/>
        <w:rPr>
          <w:rFonts w:cs="David"/>
        </w:rPr>
      </w:pPr>
      <w:r w:rsidRPr="001D513F">
        <w:rPr>
          <w:rFonts w:cs="David" w:hint="cs"/>
          <w:b/>
          <w:bCs/>
          <w:rtl/>
        </w:rPr>
        <w:t>הצעות חוזרות בעלות אופי מיני אף שהאדם שאליו מופנות ההצעות הראה שאינו מעוניין בהן</w:t>
      </w:r>
      <w:r w:rsidRPr="001D513F">
        <w:rPr>
          <w:rFonts w:cs="David" w:hint="cs"/>
          <w:rtl/>
        </w:rPr>
        <w:t>.</w:t>
      </w:r>
      <w:r w:rsidRPr="001D513F">
        <w:rPr>
          <w:rFonts w:cs="David"/>
          <w:rtl/>
        </w:rPr>
        <w:br/>
        <w:t xml:space="preserve"> </w:t>
      </w:r>
      <w:r w:rsidRPr="001D513F">
        <w:rPr>
          <w:rFonts w:cs="David" w:hint="cs"/>
          <w:b/>
          <w:bCs/>
          <w:rtl/>
        </w:rPr>
        <w:t>התייחסויות חוזרות למיניותו של אדם, אף שהאדם שאליו מופנות ההתייחסויות הראה שאינו מעוניין בהן</w:t>
      </w:r>
      <w:r w:rsidRPr="001D513F">
        <w:rPr>
          <w:rFonts w:cs="David" w:hint="cs"/>
          <w:rtl/>
        </w:rPr>
        <w:t>.</w:t>
      </w:r>
      <w:r w:rsidRPr="001D513F">
        <w:rPr>
          <w:rFonts w:cs="David" w:hint="cs"/>
          <w:rtl/>
        </w:rPr>
        <w:br/>
        <w:t>דוגמא: התייחסויות חוזרות לפן המיני במראהו או לבושו של אדם או לאברי גופו, למרות הבהרותיו שהדבר מפריע לו.</w:t>
      </w:r>
      <w:r w:rsidRPr="001D513F">
        <w:rPr>
          <w:rFonts w:cs="David"/>
          <w:rtl/>
        </w:rPr>
        <w:br/>
      </w:r>
      <w:r w:rsidRPr="001D513F">
        <w:rPr>
          <w:rFonts w:cs="David"/>
          <w:rtl/>
        </w:rPr>
        <w:br/>
      </w:r>
      <w:r w:rsidRPr="001D513F">
        <w:rPr>
          <w:rFonts w:cs="David" w:hint="cs"/>
          <w:rtl/>
        </w:rPr>
        <w:t>בהתייחס לסעיפים 3 ו- 4 לעיל אין צורך להראות אי הסכמה במקרים אלה:</w:t>
      </w:r>
      <w:r w:rsidRPr="001D513F">
        <w:rPr>
          <w:rFonts w:cs="David"/>
          <w:rtl/>
        </w:rPr>
        <w:br/>
      </w:r>
      <w:r w:rsidRPr="001D513F">
        <w:rPr>
          <w:rFonts w:cs="David" w:hint="cs"/>
          <w:rtl/>
        </w:rPr>
        <w:t xml:space="preserve">א. ניצול של יחסי מרות. </w:t>
      </w:r>
      <w:proofErr w:type="spellStart"/>
      <w:r w:rsidRPr="001D513F">
        <w:rPr>
          <w:rFonts w:cs="David" w:hint="cs"/>
          <w:rtl/>
        </w:rPr>
        <w:t>דוגמא:ממונה</w:t>
      </w:r>
      <w:proofErr w:type="spellEnd"/>
      <w:r w:rsidRPr="001D513F">
        <w:rPr>
          <w:rFonts w:cs="David" w:hint="cs"/>
          <w:rtl/>
        </w:rPr>
        <w:t xml:space="preserve"> המנצל יחסי מרות כלפי מזכירתו.</w:t>
      </w:r>
      <w:r w:rsidRPr="001D513F">
        <w:rPr>
          <w:rFonts w:cs="David"/>
          <w:rtl/>
        </w:rPr>
        <w:br/>
      </w:r>
      <w:r w:rsidRPr="001D513F">
        <w:rPr>
          <w:rFonts w:cs="David" w:hint="cs"/>
          <w:rtl/>
        </w:rPr>
        <w:t>ב. ניצול של יחסי מרות, תלות, חינוך או טיפול בקטין, בחסר ישע או במטופל</w:t>
      </w:r>
      <w:r w:rsidRPr="001D513F">
        <w:rPr>
          <w:rFonts w:cs="David"/>
          <w:rtl/>
        </w:rPr>
        <w:br/>
      </w:r>
    </w:p>
    <w:p w:rsidR="001D513F" w:rsidRPr="000F7284" w:rsidRDefault="001D513F" w:rsidP="00AD166D">
      <w:pPr>
        <w:numPr>
          <w:ilvl w:val="0"/>
          <w:numId w:val="1"/>
        </w:numPr>
        <w:ind w:right="-360"/>
        <w:rPr>
          <w:rFonts w:cs="David"/>
          <w:b/>
          <w:bCs/>
        </w:rPr>
      </w:pPr>
      <w:r w:rsidRPr="000F7284">
        <w:rPr>
          <w:rFonts w:cs="David" w:hint="cs"/>
          <w:b/>
          <w:bCs/>
          <w:rtl/>
        </w:rPr>
        <w:t>התייחסות מבזה או משפילה למינו או לנטייתו של אדם בין</w:t>
      </w:r>
      <w:r w:rsidRPr="000F7284">
        <w:rPr>
          <w:rFonts w:cs="David" w:hint="cs"/>
          <w:rtl/>
        </w:rPr>
        <w:t xml:space="preserve"> </w:t>
      </w:r>
      <w:r w:rsidRPr="000F7284">
        <w:rPr>
          <w:rFonts w:cs="David" w:hint="cs"/>
          <w:b/>
          <w:bCs/>
          <w:rtl/>
        </w:rPr>
        <w:t>אם הוא הראה שהדבר מפריע לו ובין אם לאו.</w:t>
      </w:r>
    </w:p>
    <w:p w:rsidR="001D513F" w:rsidRPr="00740518" w:rsidRDefault="001D513F" w:rsidP="001D513F">
      <w:pPr>
        <w:numPr>
          <w:ilvl w:val="0"/>
          <w:numId w:val="2"/>
        </w:numPr>
        <w:ind w:left="454"/>
        <w:rPr>
          <w:rFonts w:cs="David"/>
          <w:rtl/>
        </w:rPr>
      </w:pPr>
      <w:bookmarkStart w:id="0" w:name="_GoBack"/>
      <w:bookmarkEnd w:id="0"/>
      <w:r w:rsidRPr="000F7284">
        <w:rPr>
          <w:rFonts w:cs="David" w:hint="cs"/>
          <w:rtl/>
        </w:rPr>
        <w:t>עובד/ת שהוטרד/ה פתוחות לפניו האפשרויות הבאות לפי חוק:</w:t>
      </w:r>
      <w:r w:rsidRPr="000F7284">
        <w:rPr>
          <w:rFonts w:cs="David"/>
          <w:rtl/>
        </w:rPr>
        <w:br/>
      </w:r>
      <w:r w:rsidRPr="000F7284">
        <w:rPr>
          <w:rFonts w:cs="David" w:hint="cs"/>
          <w:rtl/>
        </w:rPr>
        <w:t xml:space="preserve">תלונה אצל האחראי מטעם הרשות (כאמור בסעיף ג' להלן), הליך פלילי (תלונה במשטרה), הליך אזרחי   </w:t>
      </w:r>
      <w:r w:rsidRPr="00740518">
        <w:rPr>
          <w:rFonts w:cs="David" w:hint="cs"/>
          <w:rtl/>
        </w:rPr>
        <w:t xml:space="preserve">(בבית דין </w:t>
      </w:r>
      <w:proofErr w:type="spellStart"/>
      <w:r w:rsidRPr="00740518">
        <w:rPr>
          <w:rFonts w:cs="David" w:hint="cs"/>
          <w:rtl/>
        </w:rPr>
        <w:t>לעבודה,בית</w:t>
      </w:r>
      <w:proofErr w:type="spellEnd"/>
      <w:r w:rsidRPr="00740518">
        <w:rPr>
          <w:rFonts w:cs="David" w:hint="cs"/>
          <w:rtl/>
        </w:rPr>
        <w:t xml:space="preserve"> משפט אזרחי).</w:t>
      </w:r>
      <w:r>
        <w:rPr>
          <w:rFonts w:cs="David"/>
          <w:rtl/>
        </w:rPr>
        <w:br/>
      </w:r>
      <w:r w:rsidRPr="00740518">
        <w:rPr>
          <w:rFonts w:cs="David" w:hint="cs"/>
          <w:rtl/>
        </w:rPr>
        <w:t>נפגע/ת מהטרדה מינית או התנכלות יכול/ה לבחור אחד או יותר מההליכים האמורים.</w:t>
      </w:r>
      <w:r w:rsidRPr="00740518">
        <w:rPr>
          <w:rFonts w:cs="David"/>
          <w:rtl/>
        </w:rPr>
        <w:br/>
      </w:r>
    </w:p>
    <w:p w:rsidR="001D513F" w:rsidRDefault="001D513F" w:rsidP="001D513F">
      <w:pPr>
        <w:numPr>
          <w:ilvl w:val="0"/>
          <w:numId w:val="2"/>
        </w:numPr>
        <w:ind w:left="454"/>
        <w:rPr>
          <w:rFonts w:cs="David"/>
        </w:rPr>
      </w:pPr>
      <w:r w:rsidRPr="000F7284">
        <w:rPr>
          <w:rFonts w:cs="David" w:hint="cs"/>
          <w:rtl/>
        </w:rPr>
        <w:t xml:space="preserve">בהתאם לחוק למניעת הטרדה מינית, וסעיף 4 בתקנות למניעת הטרדה מינית (חובות מעביד), מונתה הח"מ  </w:t>
      </w:r>
      <w:r w:rsidRPr="00740518">
        <w:rPr>
          <w:rFonts w:cs="David" w:hint="cs"/>
          <w:rtl/>
        </w:rPr>
        <w:t xml:space="preserve">לאחראית על טיפול בתלונות בנושא מטעם </w:t>
      </w:r>
      <w:r>
        <w:rPr>
          <w:rFonts w:cs="David" w:hint="cs"/>
          <w:rtl/>
        </w:rPr>
        <w:t>הרשות מקומית .</w:t>
      </w:r>
      <w:r w:rsidRPr="00740518">
        <w:rPr>
          <w:rFonts w:cs="David"/>
          <w:rtl/>
        </w:rPr>
        <w:br/>
      </w:r>
      <w:r>
        <w:rPr>
          <w:rFonts w:cs="David"/>
          <w:rtl/>
        </w:rPr>
        <w:br/>
      </w:r>
      <w:r w:rsidRPr="00740518">
        <w:rPr>
          <w:rFonts w:cs="David" w:hint="cs"/>
          <w:rtl/>
        </w:rPr>
        <w:t>מתוקף מינוי זה הח"מ אחראית על קבלת תלונות, מתן ייעוץ, מידע והדרכה לעובדים הפונים אליה.</w:t>
      </w:r>
      <w:r>
        <w:rPr>
          <w:rFonts w:cs="David" w:hint="cs"/>
          <w:rtl/>
        </w:rPr>
        <w:t xml:space="preserve"> </w:t>
      </w:r>
      <w:r w:rsidRPr="00740518">
        <w:rPr>
          <w:rFonts w:cs="David" w:hint="cs"/>
          <w:rtl/>
        </w:rPr>
        <w:t>מספרי טלפון לפניות:</w:t>
      </w:r>
    </w:p>
    <w:p w:rsidR="001D513F" w:rsidRDefault="001D513F" w:rsidP="001D513F">
      <w:pPr>
        <w:ind w:left="454"/>
        <w:rPr>
          <w:rFonts w:cs="David"/>
          <w:rtl/>
        </w:rPr>
      </w:pPr>
      <w:r>
        <w:rPr>
          <w:rFonts w:cs="David" w:hint="cs"/>
          <w:rtl/>
        </w:rPr>
        <w:t>074-75586132</w:t>
      </w:r>
    </w:p>
    <w:p w:rsidR="001D513F" w:rsidRPr="000F7284" w:rsidRDefault="001D513F" w:rsidP="001D513F">
      <w:pPr>
        <w:ind w:left="454"/>
        <w:rPr>
          <w:rFonts w:cs="David"/>
          <w:rtl/>
        </w:rPr>
      </w:pPr>
      <w:r>
        <w:rPr>
          <w:rFonts w:cs="David" w:hint="cs"/>
          <w:rtl/>
        </w:rPr>
        <w:t>054-2469168</w:t>
      </w:r>
      <w:r>
        <w:rPr>
          <w:rFonts w:cs="David"/>
          <w:rtl/>
        </w:rPr>
        <w:br/>
      </w:r>
    </w:p>
    <w:p w:rsidR="001D513F" w:rsidRPr="00740518" w:rsidRDefault="001D513F" w:rsidP="001D513F">
      <w:pPr>
        <w:numPr>
          <w:ilvl w:val="0"/>
          <w:numId w:val="2"/>
        </w:numPr>
        <w:ind w:left="454"/>
        <w:rPr>
          <w:rFonts w:cs="David"/>
          <w:rtl/>
        </w:rPr>
      </w:pPr>
      <w:r w:rsidRPr="000F7284">
        <w:rPr>
          <w:rFonts w:cs="David" w:hint="cs"/>
          <w:rtl/>
        </w:rPr>
        <w:t>עובד או ממונה שהגיע לידיעתו מידע על הטרדה מינית י</w:t>
      </w:r>
      <w:r>
        <w:rPr>
          <w:rFonts w:cs="David" w:hint="cs"/>
          <w:rtl/>
        </w:rPr>
        <w:t>פנה לאחראית, כאמור, במספרים המצו</w:t>
      </w:r>
      <w:r w:rsidRPr="000F7284">
        <w:rPr>
          <w:rFonts w:cs="David" w:hint="cs"/>
          <w:rtl/>
        </w:rPr>
        <w:t>ינים לעיל. על הטיפול בנושא חלה חובת דיסק</w:t>
      </w:r>
      <w:r>
        <w:rPr>
          <w:rFonts w:cs="David" w:hint="cs"/>
          <w:rtl/>
        </w:rPr>
        <w:t>ר</w:t>
      </w:r>
      <w:r w:rsidRPr="000F7284">
        <w:rPr>
          <w:rFonts w:cs="David" w:hint="cs"/>
          <w:rtl/>
        </w:rPr>
        <w:t>טיות ולא יהיו מעורבים בפרטי התל</w:t>
      </w:r>
      <w:r>
        <w:rPr>
          <w:rFonts w:cs="David" w:hint="cs"/>
          <w:rtl/>
        </w:rPr>
        <w:t xml:space="preserve">ונה גורמים אחרים לבד מהאחראית </w:t>
      </w:r>
      <w:r w:rsidRPr="00740518">
        <w:rPr>
          <w:rFonts w:cs="David" w:hint="cs"/>
          <w:rtl/>
        </w:rPr>
        <w:t xml:space="preserve">על מנת להגן בצורה מרבית על כבודם ופרטיותם של המתלונן/ת, </w:t>
      </w:r>
      <w:proofErr w:type="spellStart"/>
      <w:r w:rsidRPr="00740518">
        <w:rPr>
          <w:rFonts w:cs="David" w:hint="cs"/>
          <w:rtl/>
        </w:rPr>
        <w:t>הנילון</w:t>
      </w:r>
      <w:proofErr w:type="spellEnd"/>
      <w:r w:rsidRPr="00740518">
        <w:rPr>
          <w:rFonts w:cs="David" w:hint="cs"/>
          <w:rtl/>
        </w:rPr>
        <w:t xml:space="preserve"> והעדים.</w:t>
      </w:r>
      <w:r w:rsidRPr="00740518">
        <w:rPr>
          <w:rFonts w:cs="David"/>
          <w:rtl/>
        </w:rPr>
        <w:br/>
      </w:r>
    </w:p>
    <w:p w:rsidR="001D513F" w:rsidRPr="000F7284" w:rsidRDefault="001D513F" w:rsidP="001D513F">
      <w:pPr>
        <w:ind w:right="-360"/>
        <w:jc w:val="center"/>
        <w:rPr>
          <w:rFonts w:cs="David"/>
          <w:rtl/>
        </w:rPr>
      </w:pPr>
      <w:r w:rsidRPr="000F7284">
        <w:rPr>
          <w:rFonts w:cs="David" w:hint="cs"/>
          <w:rtl/>
        </w:rPr>
        <w:t>בברכה,</w:t>
      </w:r>
    </w:p>
    <w:p w:rsidR="001D513F" w:rsidRPr="00D6429F" w:rsidRDefault="001D513F" w:rsidP="001D513F">
      <w:pPr>
        <w:ind w:right="-360"/>
        <w:jc w:val="center"/>
        <w:rPr>
          <w:rFonts w:cs="David"/>
          <w:sz w:val="18"/>
          <w:szCs w:val="18"/>
          <w:rtl/>
        </w:rPr>
      </w:pPr>
    </w:p>
    <w:p w:rsidR="001D513F" w:rsidRDefault="001D513F" w:rsidP="001D513F">
      <w:pPr>
        <w:ind w:right="-360"/>
        <w:jc w:val="center"/>
        <w:rPr>
          <w:rFonts w:cs="David"/>
          <w:rtl/>
        </w:rPr>
      </w:pPr>
      <w:r>
        <w:rPr>
          <w:rFonts w:cs="David" w:hint="cs"/>
          <w:rtl/>
        </w:rPr>
        <w:t xml:space="preserve">עו"ס </w:t>
      </w:r>
      <w:proofErr w:type="spellStart"/>
      <w:r>
        <w:rPr>
          <w:rFonts w:cs="David" w:hint="cs"/>
          <w:rtl/>
        </w:rPr>
        <w:t>אעתדאל</w:t>
      </w:r>
      <w:proofErr w:type="spellEnd"/>
      <w:r>
        <w:rPr>
          <w:rFonts w:cs="David" w:hint="cs"/>
          <w:rtl/>
        </w:rPr>
        <w:t xml:space="preserve"> </w:t>
      </w:r>
      <w:proofErr w:type="spellStart"/>
      <w:r>
        <w:rPr>
          <w:rFonts w:cs="David" w:hint="cs"/>
          <w:rtl/>
        </w:rPr>
        <w:t>מסארווה</w:t>
      </w:r>
      <w:proofErr w:type="spellEnd"/>
    </w:p>
    <w:p w:rsidR="001D513F" w:rsidRDefault="001D513F" w:rsidP="001D513F">
      <w:pPr>
        <w:ind w:right="-360"/>
        <w:jc w:val="center"/>
        <w:rPr>
          <w:rFonts w:cs="David"/>
          <w:rtl/>
        </w:rPr>
      </w:pPr>
      <w:r>
        <w:rPr>
          <w:rFonts w:cs="David" w:hint="cs"/>
          <w:rtl/>
        </w:rPr>
        <w:t>אחראית טיפול בתלונות</w:t>
      </w:r>
    </w:p>
    <w:p w:rsidR="00196C9B" w:rsidRDefault="00AD166D"/>
    <w:sectPr w:rsidR="00196C9B" w:rsidSect="002B515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971582"/>
    <w:multiLevelType w:val="hybridMultilevel"/>
    <w:tmpl w:val="0E3A2098"/>
    <w:lvl w:ilvl="0" w:tplc="04090013">
      <w:start w:val="1"/>
      <w:numFmt w:val="hebrew1"/>
      <w:lvlText w:val="%1."/>
      <w:lvlJc w:val="center"/>
      <w:pPr>
        <w:ind w:left="135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1E3F27"/>
    <w:multiLevelType w:val="hybridMultilevel"/>
    <w:tmpl w:val="E33C26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13F"/>
    <w:rsid w:val="0007596D"/>
    <w:rsid w:val="001D513F"/>
    <w:rsid w:val="002B5151"/>
    <w:rsid w:val="00847658"/>
    <w:rsid w:val="00A93AD8"/>
    <w:rsid w:val="00AD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F8F769-782E-4DF1-BE6D-6C717BD8A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13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513F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1D513F"/>
    <w:rPr>
      <w:rFonts w:ascii="Tahoma" w:eastAsia="Times New Roman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C54992F59BCD7C43AF35950A4D96D77D" ma:contentTypeVersion="2" ma:contentTypeDescription="צור מסמך חדש." ma:contentTypeScope="" ma:versionID="3bae769596541788ee2b230e1dea406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24afc8cca2aba7e551681e4bcbb771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C6381C5-BED6-4E42-B454-352EBF07B6EE}"/>
</file>

<file path=customXml/itemProps2.xml><?xml version="1.0" encoding="utf-8"?>
<ds:datastoreItem xmlns:ds="http://schemas.openxmlformats.org/officeDocument/2006/customXml" ds:itemID="{586667DF-ECED-403D-BF8A-F33AED9CFDC5}"/>
</file>

<file path=customXml/itemProps3.xml><?xml version="1.0" encoding="utf-8"?>
<ds:datastoreItem xmlns:ds="http://schemas.openxmlformats.org/officeDocument/2006/customXml" ds:itemID="{57B6E38E-57AB-4D22-9EF9-673A43A3A5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372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shoroq</dc:creator>
  <cp:keywords/>
  <dc:description/>
  <cp:lastModifiedBy>mkanana-pc</cp:lastModifiedBy>
  <cp:revision>3</cp:revision>
  <cp:lastPrinted>2019-07-08T11:13:00Z</cp:lastPrinted>
  <dcterms:created xsi:type="dcterms:W3CDTF">2019-08-21T12:05:00Z</dcterms:created>
  <dcterms:modified xsi:type="dcterms:W3CDTF">2019-08-21T12:12:00Z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0x010100C54992F59BCD7C43AF35950A4D96D77D</vt:lpwstr>
  </property>
</Properties>
</file>